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B3" w:rsidRDefault="00CF64B3" w:rsidP="00CF64B3">
      <w:pPr>
        <w:pStyle w:val="r1fm1tt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AVTALE OM KJØPERS INNHENTELSE AV SALGSDOKUMENTER FRA SELGER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Mellom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[Selgers navn, adresse og organisasjonsnummer], heretter kalt selger,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og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[Kjøpers navn, adresse og organisasjonsnummer], heretter kalt kjøper,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er det i dag inngått følgende avtale om kjøpers innhentelse av salgsdokumenter fra selger:</w:t>
      </w:r>
    </w:p>
    <w:p w:rsidR="00CF64B3" w:rsidRDefault="00CF64B3" w:rsidP="00CF64B3">
      <w:pPr>
        <w:pStyle w:val="r1aff"/>
        <w:spacing w:before="200"/>
        <w:rPr>
          <w:spacing w:val="-4"/>
          <w:w w:val="100"/>
          <w:sz w:val="19"/>
          <w:szCs w:val="19"/>
        </w:rPr>
      </w:pPr>
      <w:r>
        <w:rPr>
          <w:spacing w:val="-4"/>
          <w:w w:val="100"/>
          <w:sz w:val="19"/>
          <w:szCs w:val="19"/>
        </w:rPr>
        <w:t>De salgsdokumenter som utstedes av selger og uoppfordret sendes til kjøper henviser til et elektronisk vedlegg som spesifiserer ytelsens art og omfang, jf. bokføringsforskriften § 5</w:t>
      </w:r>
      <w:r>
        <w:rPr>
          <w:spacing w:val="-4"/>
          <w:w w:val="100"/>
          <w:sz w:val="19"/>
          <w:szCs w:val="19"/>
        </w:rPr>
        <w:noBreakHyphen/>
        <w:t>1</w:t>
      </w:r>
      <w:r>
        <w:rPr>
          <w:spacing w:val="-4"/>
          <w:w w:val="100"/>
          <w:sz w:val="19"/>
          <w:szCs w:val="19"/>
        </w:rPr>
        <w:noBreakHyphen/>
        <w:t xml:space="preserve">1 </w:t>
      </w:r>
      <w:r w:rsidR="005120DE">
        <w:rPr>
          <w:spacing w:val="-4"/>
          <w:w w:val="100"/>
          <w:sz w:val="19"/>
          <w:szCs w:val="19"/>
        </w:rPr>
        <w:t xml:space="preserve">første ledd </w:t>
      </w:r>
      <w:bookmarkStart w:id="0" w:name="_GoBack"/>
      <w:bookmarkEnd w:id="0"/>
      <w:r>
        <w:rPr>
          <w:spacing w:val="-4"/>
          <w:w w:val="100"/>
          <w:sz w:val="19"/>
          <w:szCs w:val="19"/>
        </w:rPr>
        <w:t xml:space="preserve">nr. 3. Dette vedlegget må kjøper selv laste ned fra </w:t>
      </w:r>
      <w:r>
        <w:rPr>
          <w:rStyle w:val="LS2Kursiv"/>
          <w:spacing w:val="-4"/>
          <w:w w:val="100"/>
          <w:sz w:val="19"/>
          <w:szCs w:val="19"/>
        </w:rPr>
        <w:t>[angivelse av nettsted]</w:t>
      </w:r>
      <w:r>
        <w:rPr>
          <w:spacing w:val="-4"/>
          <w:w w:val="100"/>
          <w:sz w:val="19"/>
          <w:szCs w:val="19"/>
        </w:rPr>
        <w:t>.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Kjøper er forpliktet til å laste ned alle slike elektroniske vedlegg til salgsdokumenter fra selger, og å oppbevare disse vedleggene ordnet og betryggende sikret i som en del av sin kjøpsdokumentasjon. Kjøper må etablere interne rutiner som sikrer at samtlige elektronisk vedlegg til salgsdokumenter fra selger blir innhentet og oppbevart.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Dersom kjøper ikke oppbevarer salgsdokumentet og vedlegget samlet, må det eksistere en referanse fra salgsdokumentet til vedlegget (kontrollspor) i hele oppbevaringsperioden.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Både selger og kjøper skal oppbevare denne avtalen i 3 år og 6 måneder etter utgangen av det siste regnskapsår avtalen gjelder for.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Avtalen løper til den sies opp av en av partene.</w:t>
      </w:r>
    </w:p>
    <w:p w:rsidR="00CF64B3" w:rsidRDefault="00CF64B3" w:rsidP="00CF64B3">
      <w:pPr>
        <w:pStyle w:val="r1aff"/>
        <w:spacing w:before="20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[Sted, dato]</w:t>
      </w:r>
    </w:p>
    <w:tbl>
      <w:tblPr>
        <w:tblW w:w="0" w:type="auto"/>
        <w:tblLayout w:type="fixed"/>
        <w:tblCellMar>
          <w:top w:w="6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780"/>
      </w:tblGrid>
      <w:tr w:rsidR="00CF64B3" w:rsidRPr="00E0212E" w:rsidTr="0027011B">
        <w:trPr>
          <w:trHeight w:val="280"/>
        </w:trPr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_________________________</w:t>
            </w:r>
          </w:p>
        </w:tc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_________________________</w:t>
            </w:r>
          </w:p>
        </w:tc>
      </w:tr>
      <w:tr w:rsidR="00CF64B3" w:rsidRPr="00E0212E" w:rsidTr="0027011B">
        <w:trPr>
          <w:trHeight w:val="280"/>
        </w:trPr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[Selgers navn]</w:t>
            </w:r>
          </w:p>
        </w:tc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[Kjøpers navn]</w:t>
            </w:r>
          </w:p>
        </w:tc>
      </w:tr>
      <w:tr w:rsidR="00CF64B3" w:rsidRPr="00E0212E" w:rsidTr="0027011B">
        <w:trPr>
          <w:trHeight w:val="280"/>
        </w:trPr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[Underskrivers navn og tittel]</w:t>
            </w:r>
          </w:p>
        </w:tc>
        <w:tc>
          <w:tcPr>
            <w:tcW w:w="2780" w:type="dxa"/>
            <w:hideMark/>
          </w:tcPr>
          <w:p w:rsidR="00CF64B3" w:rsidRDefault="00CF64B3" w:rsidP="0027011B">
            <w:pPr>
              <w:pStyle w:val="r1aff"/>
              <w:rPr>
                <w:w w:val="1"/>
              </w:rPr>
            </w:pPr>
            <w:r>
              <w:rPr>
                <w:w w:val="100"/>
                <w:sz w:val="19"/>
                <w:szCs w:val="19"/>
              </w:rPr>
              <w:t>[Underskrivers navn og tittel]</w:t>
            </w:r>
          </w:p>
        </w:tc>
      </w:tr>
    </w:tbl>
    <w:p w:rsidR="00FD4943" w:rsidRDefault="00FD4943"/>
    <w:sectPr w:rsidR="00FD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3"/>
    <w:rsid w:val="005120DE"/>
    <w:rsid w:val="00CF64B3"/>
    <w:rsid w:val="00FD03E3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11AC-5178-4188-BBC2-EED0E75D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B3"/>
    <w:pPr>
      <w:suppressAutoHyphens/>
      <w:autoSpaceDE w:val="0"/>
      <w:autoSpaceDN w:val="0"/>
      <w:adjustRightInd w:val="0"/>
      <w:spacing w:after="200" w:line="240" w:lineRule="auto"/>
    </w:pPr>
    <w:rPr>
      <w:rFonts w:ascii="Calibri" w:eastAsiaTheme="minorEastAsia" w:hAnsi="Calibri" w:cs="Calibri"/>
      <w:color w:val="000000"/>
      <w:w w:val="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r1fm1tt">
    <w:name w:val="r1_f|m1t_t"/>
    <w:uiPriority w:val="99"/>
    <w:rsid w:val="00CF64B3"/>
    <w:pPr>
      <w:keepNext/>
      <w:tabs>
        <w:tab w:val="left" w:pos="560"/>
      </w:tabs>
      <w:autoSpaceDE w:val="0"/>
      <w:autoSpaceDN w:val="0"/>
      <w:adjustRightInd w:val="0"/>
      <w:spacing w:before="220" w:after="0" w:line="220" w:lineRule="atLeast"/>
      <w:ind w:left="220"/>
      <w:jc w:val="both"/>
    </w:pPr>
    <w:rPr>
      <w:rFonts w:ascii="AGaramond" w:eastAsiaTheme="minorEastAsia" w:hAnsi="AGaramond" w:cs="AGaramond"/>
      <w:b/>
      <w:bCs/>
      <w:color w:val="000000"/>
      <w:w w:val="0"/>
      <w:sz w:val="18"/>
      <w:szCs w:val="18"/>
    </w:rPr>
  </w:style>
  <w:style w:type="paragraph" w:customStyle="1" w:styleId="r1aff">
    <w:name w:val="r1af_f"/>
    <w:uiPriority w:val="99"/>
    <w:rsid w:val="00CF64B3"/>
    <w:pPr>
      <w:autoSpaceDE w:val="0"/>
      <w:autoSpaceDN w:val="0"/>
      <w:adjustRightInd w:val="0"/>
      <w:spacing w:before="220" w:after="0" w:line="220" w:lineRule="atLeast"/>
      <w:ind w:left="22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LS2Kursiv">
    <w:name w:val="LS2_Kursiv"/>
    <w:uiPriority w:val="99"/>
    <w:rsid w:val="00CF64B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1206</Characters>
  <Application>Microsoft Office Word</Application>
  <DocSecurity>0</DocSecurity>
  <Lines>10</Lines>
  <Paragraphs>2</Paragraphs>
  <ScaleCrop>false</ScaleCrop>
  <Company>NARF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Terje Kaaby</dc:creator>
  <cp:keywords/>
  <dc:description/>
  <cp:lastModifiedBy>Jan Terje Kaaby</cp:lastModifiedBy>
  <cp:revision>3</cp:revision>
  <dcterms:created xsi:type="dcterms:W3CDTF">2015-05-22T07:14:00Z</dcterms:created>
  <dcterms:modified xsi:type="dcterms:W3CDTF">2015-05-22T07:15:00Z</dcterms:modified>
</cp:coreProperties>
</file>